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31C07" w14:textId="77777777" w:rsidR="004D6781" w:rsidRPr="008061D2" w:rsidRDefault="004D6781" w:rsidP="004D6781">
      <w:pPr>
        <w:tabs>
          <w:tab w:val="left" w:pos="567"/>
        </w:tabs>
        <w:ind w:left="349"/>
      </w:pPr>
      <w:bookmarkStart w:id="0" w:name="_GoBack"/>
      <w:bookmarkEnd w:id="0"/>
    </w:p>
    <w:tbl>
      <w:tblPr>
        <w:tblStyle w:val="Tabel-Gitter"/>
        <w:tblW w:w="9641" w:type="dxa"/>
        <w:tblInd w:w="130" w:type="dxa"/>
        <w:tblLook w:val="04A0" w:firstRow="1" w:lastRow="0" w:firstColumn="1" w:lastColumn="0" w:noHBand="0" w:noVBand="1"/>
      </w:tblPr>
      <w:tblGrid>
        <w:gridCol w:w="2337"/>
        <w:gridCol w:w="1828"/>
        <w:gridCol w:w="1831"/>
        <w:gridCol w:w="1818"/>
        <w:gridCol w:w="1827"/>
      </w:tblGrid>
      <w:tr w:rsidR="004D6781" w14:paraId="0B2A6EA0" w14:textId="77777777" w:rsidTr="004D6781">
        <w:tc>
          <w:tcPr>
            <w:tcW w:w="1947" w:type="dxa"/>
            <w:vAlign w:val="center"/>
          </w:tcPr>
          <w:p w14:paraId="1A9E9FD6" w14:textId="77777777" w:rsidR="008061D2" w:rsidRPr="008061D2" w:rsidRDefault="008061D2" w:rsidP="008061D2">
            <w:pPr>
              <w:tabs>
                <w:tab w:val="left" w:pos="567"/>
              </w:tabs>
            </w:pPr>
          </w:p>
        </w:tc>
        <w:tc>
          <w:tcPr>
            <w:tcW w:w="1952" w:type="dxa"/>
            <w:vAlign w:val="center"/>
          </w:tcPr>
          <w:p w14:paraId="52669541" w14:textId="142F361E" w:rsidR="008061D2" w:rsidRPr="008061D2" w:rsidRDefault="008061D2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8061D2">
              <w:rPr>
                <w:rFonts w:ascii="TheMixBold-Plain" w:hAnsi="TheMixBold-Plain" w:cs="TheMixBold-Plain"/>
                <w:color w:val="000000"/>
              </w:rPr>
              <w:t>RIGTIG GODT</w:t>
            </w:r>
          </w:p>
        </w:tc>
        <w:tc>
          <w:tcPr>
            <w:tcW w:w="1985" w:type="dxa"/>
            <w:vAlign w:val="center"/>
          </w:tcPr>
          <w:p w14:paraId="4478C783" w14:textId="2E63DF91" w:rsidR="008061D2" w:rsidRPr="008061D2" w:rsidRDefault="008061D2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8061D2">
              <w:rPr>
                <w:rFonts w:ascii="TheMixBold-Plain" w:hAnsi="TheMixBold-Plain" w:cs="TheMixBold-Plain"/>
                <w:color w:val="000000"/>
              </w:rPr>
              <w:t>GODKENDT</w:t>
            </w:r>
          </w:p>
        </w:tc>
        <w:tc>
          <w:tcPr>
            <w:tcW w:w="1827" w:type="dxa"/>
            <w:vAlign w:val="center"/>
          </w:tcPr>
          <w:p w14:paraId="688AD1D1" w14:textId="2C826058" w:rsidR="008061D2" w:rsidRPr="008061D2" w:rsidRDefault="008061D2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8061D2">
              <w:rPr>
                <w:rFonts w:ascii="TheMixBold-Plain" w:hAnsi="TheMixBold-Plain" w:cs="TheMixBold-Plain"/>
                <w:color w:val="000000"/>
              </w:rPr>
              <w:t>BEHOV FOR FORBEDRING</w:t>
            </w:r>
          </w:p>
        </w:tc>
        <w:tc>
          <w:tcPr>
            <w:tcW w:w="1930" w:type="dxa"/>
            <w:vAlign w:val="center"/>
          </w:tcPr>
          <w:p w14:paraId="2271302D" w14:textId="443954CF" w:rsidR="008061D2" w:rsidRPr="008061D2" w:rsidRDefault="008061D2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8061D2">
              <w:rPr>
                <w:rFonts w:ascii="TheMixBold-Plain" w:hAnsi="TheMixBold-Plain" w:cs="TheMixBold-Plain"/>
                <w:color w:val="000000"/>
              </w:rPr>
              <w:t>IKKE</w:t>
            </w:r>
          </w:p>
          <w:p w14:paraId="30A027FA" w14:textId="6B520291" w:rsidR="008061D2" w:rsidRPr="008061D2" w:rsidRDefault="008061D2" w:rsidP="008061D2">
            <w:pPr>
              <w:tabs>
                <w:tab w:val="left" w:pos="567"/>
              </w:tabs>
            </w:pPr>
            <w:r w:rsidRPr="008061D2">
              <w:rPr>
                <w:rFonts w:ascii="TheMixBold-Plain" w:hAnsi="TheMixBold-Plain" w:cs="TheMixBold-Plain"/>
                <w:color w:val="000000"/>
              </w:rPr>
              <w:t>GODKENDT</w:t>
            </w:r>
          </w:p>
        </w:tc>
      </w:tr>
      <w:tr w:rsidR="004D6781" w14:paraId="0D712128" w14:textId="77777777" w:rsidTr="004D6781">
        <w:tc>
          <w:tcPr>
            <w:tcW w:w="1947" w:type="dxa"/>
          </w:tcPr>
          <w:p w14:paraId="75E2AA91" w14:textId="7A89114E" w:rsidR="008061D2" w:rsidRPr="008061D2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 w:rsidRPr="008061D2">
              <w:rPr>
                <w:rFonts w:ascii="TheMixBold-Plain" w:hAnsi="TheMixBold-Plain" w:cs="Garamond-Bold"/>
                <w:b/>
                <w:bCs/>
                <w:color w:val="000000"/>
              </w:rPr>
              <w:t>GRUPPELEDER</w:t>
            </w:r>
          </w:p>
        </w:tc>
        <w:tc>
          <w:tcPr>
            <w:tcW w:w="1952" w:type="dxa"/>
          </w:tcPr>
          <w:p w14:paraId="13B67098" w14:textId="7D1EF3D3" w:rsidR="008061D2" w:rsidRPr="004D6781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8061D2">
              <w:rPr>
                <w:rFonts w:ascii="Garamond-Light" w:hAnsi="Garamond-Light" w:cs="Garamond-Light"/>
                <w:color w:val="000000"/>
              </w:rPr>
              <w:t xml:space="preserve">Gruppelederen tager fuldt ansvar – både for arbejdet undervejs og for </w:t>
            </w:r>
            <w:r w:rsidR="004D6781">
              <w:rPr>
                <w:rFonts w:ascii="Garamond-Light" w:hAnsi="Garamond-Light" w:cs="Garamond-Light"/>
                <w:color w:val="000000"/>
              </w:rPr>
              <w:t>r</w:t>
            </w:r>
            <w:r w:rsidRPr="008061D2">
              <w:rPr>
                <w:rFonts w:ascii="Garamond-Light" w:hAnsi="Garamond-Light" w:cs="Garamond-Light"/>
                <w:color w:val="000000"/>
              </w:rPr>
              <w:t>esultaterne.</w:t>
            </w:r>
          </w:p>
        </w:tc>
        <w:tc>
          <w:tcPr>
            <w:tcW w:w="1985" w:type="dxa"/>
          </w:tcPr>
          <w:p w14:paraId="1D7A7094" w14:textId="77777777" w:rsidR="008061D2" w:rsidRPr="008061D2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8061D2">
              <w:rPr>
                <w:rFonts w:ascii="Garamond-Light" w:hAnsi="Garamond-Light" w:cs="Garamond-Light"/>
                <w:color w:val="000000"/>
              </w:rPr>
              <w:t>Gruppelederen tager ofte ansvar for arbejdet undervejs og for resultaterne.</w:t>
            </w:r>
          </w:p>
          <w:p w14:paraId="4345FEEB" w14:textId="77777777" w:rsidR="008061D2" w:rsidRPr="004D6781" w:rsidRDefault="008061D2" w:rsidP="004D6781"/>
        </w:tc>
        <w:tc>
          <w:tcPr>
            <w:tcW w:w="1827" w:type="dxa"/>
          </w:tcPr>
          <w:p w14:paraId="3F193C43" w14:textId="6B6B557B" w:rsidR="008061D2" w:rsidRPr="004D6781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28" w:hanging="39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8061D2">
              <w:rPr>
                <w:rFonts w:ascii="Garamond-Light" w:hAnsi="Garamond-Light" w:cs="Garamond-Light"/>
                <w:color w:val="000000"/>
              </w:rPr>
              <w:t>Gruppelederen tager sjæ</w:t>
            </w:r>
            <w:r w:rsidRPr="004D6781">
              <w:rPr>
                <w:rFonts w:ascii="Garamond-Light" w:hAnsi="Garamond-Light" w:cs="Garamond-Light"/>
                <w:color w:val="000000"/>
              </w:rPr>
              <w:t>ldent ansvar for arbejdet under</w:t>
            </w:r>
            <w:r w:rsidRPr="008061D2">
              <w:rPr>
                <w:rFonts w:ascii="Garamond-Light" w:hAnsi="Garamond-Light" w:cs="Garamond-Light"/>
                <w:color w:val="000000"/>
              </w:rPr>
              <w:t>vejs og for resultaterne.</w:t>
            </w:r>
          </w:p>
        </w:tc>
        <w:tc>
          <w:tcPr>
            <w:tcW w:w="1930" w:type="dxa"/>
          </w:tcPr>
          <w:p w14:paraId="1F50B0A9" w14:textId="180D8879" w:rsidR="008061D2" w:rsidRPr="004D6781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8061D2">
              <w:rPr>
                <w:rFonts w:ascii="Garamond-Light" w:hAnsi="Garamond-Light" w:cs="Garamond-Light"/>
                <w:color w:val="000000"/>
              </w:rPr>
              <w:t>Gruppelederen tager aldrig ansvar for arbejdet eller resultaterne.</w:t>
            </w:r>
          </w:p>
        </w:tc>
      </w:tr>
      <w:tr w:rsidR="004D6781" w14:paraId="29A99DBF" w14:textId="77777777" w:rsidTr="004D6781">
        <w:tc>
          <w:tcPr>
            <w:tcW w:w="1947" w:type="dxa"/>
          </w:tcPr>
          <w:p w14:paraId="0B004305" w14:textId="77777777" w:rsidR="008061D2" w:rsidRPr="008061D2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 w:rsidRPr="008061D2">
              <w:rPr>
                <w:rFonts w:ascii="TheMixBold-Plain" w:hAnsi="TheMixBold-Plain" w:cs="Garamond-Bold"/>
                <w:b/>
                <w:bCs/>
                <w:color w:val="000000"/>
              </w:rPr>
              <w:t xml:space="preserve">FORDELING AF </w:t>
            </w:r>
          </w:p>
          <w:p w14:paraId="4811A7E3" w14:textId="2417D7EE" w:rsidR="008061D2" w:rsidRPr="008061D2" w:rsidRDefault="008061D2" w:rsidP="004D6781">
            <w:pPr>
              <w:tabs>
                <w:tab w:val="left" w:pos="567"/>
              </w:tabs>
              <w:rPr>
                <w:rFonts w:ascii="TheMixBold-Plain" w:hAnsi="TheMixBold-Plain"/>
              </w:rPr>
            </w:pPr>
            <w:r w:rsidRPr="008061D2">
              <w:rPr>
                <w:rFonts w:ascii="TheMixBold-Plain" w:hAnsi="TheMixBold-Plain" w:cs="Garamond-Bold"/>
                <w:b/>
                <w:bCs/>
                <w:color w:val="000000"/>
              </w:rPr>
              <w:t>OPGAVER</w:t>
            </w:r>
          </w:p>
        </w:tc>
        <w:tc>
          <w:tcPr>
            <w:tcW w:w="1952" w:type="dxa"/>
          </w:tcPr>
          <w:p w14:paraId="62696C50" w14:textId="77777777" w:rsidR="008061D2" w:rsidRPr="008061D2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8061D2">
              <w:rPr>
                <w:rFonts w:ascii="Garamond-Light" w:hAnsi="Garamond-Light" w:cs="Garamond-Light"/>
                <w:color w:val="000000"/>
              </w:rPr>
              <w:t>Opgaverne fordeles, så arbejdsbyrden er omtrent lige stor for alle.</w:t>
            </w:r>
          </w:p>
          <w:p w14:paraId="68629DAF" w14:textId="77777777" w:rsidR="008061D2" w:rsidRPr="004D6781" w:rsidRDefault="008061D2" w:rsidP="004D6781">
            <w:pPr>
              <w:tabs>
                <w:tab w:val="left" w:pos="567"/>
              </w:tabs>
            </w:pPr>
          </w:p>
        </w:tc>
        <w:tc>
          <w:tcPr>
            <w:tcW w:w="1985" w:type="dxa"/>
          </w:tcPr>
          <w:p w14:paraId="2412E4DD" w14:textId="0DECBA65" w:rsidR="008061D2" w:rsidRPr="004D6781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8061D2">
              <w:rPr>
                <w:rFonts w:ascii="Garamond-Light" w:hAnsi="Garamond-Light" w:cs="Garamond-Light"/>
                <w:color w:val="000000"/>
              </w:rPr>
              <w:t>Opgaverne fordeles, så nogle må yde mere end andre.</w:t>
            </w:r>
          </w:p>
        </w:tc>
        <w:tc>
          <w:tcPr>
            <w:tcW w:w="1827" w:type="dxa"/>
          </w:tcPr>
          <w:p w14:paraId="126E70EA" w14:textId="49054614" w:rsidR="008061D2" w:rsidRPr="004D6781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8061D2">
              <w:rPr>
                <w:rFonts w:ascii="Garamond-Light" w:hAnsi="Garamond-Light" w:cs="Garamond-Light"/>
                <w:color w:val="000000"/>
              </w:rPr>
              <w:t>Opgaverne fordeles, så nogen må yde mere end andre.</w:t>
            </w:r>
          </w:p>
        </w:tc>
        <w:tc>
          <w:tcPr>
            <w:tcW w:w="1930" w:type="dxa"/>
          </w:tcPr>
          <w:p w14:paraId="3E3F43F4" w14:textId="46C5AAA8" w:rsidR="008061D2" w:rsidRPr="004D6781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8061D2">
              <w:rPr>
                <w:rFonts w:ascii="Garamond-Light" w:hAnsi="Garamond-Light" w:cs="Garamond-Light"/>
                <w:color w:val="000000"/>
              </w:rPr>
              <w:t>Opgaverne bliver ikke fordelt.</w:t>
            </w:r>
          </w:p>
        </w:tc>
      </w:tr>
      <w:tr w:rsidR="004D6781" w14:paraId="278D87B4" w14:textId="77777777" w:rsidTr="004D6781">
        <w:tc>
          <w:tcPr>
            <w:tcW w:w="1947" w:type="dxa"/>
          </w:tcPr>
          <w:p w14:paraId="6B1570C4" w14:textId="422FEC5D" w:rsidR="008061D2" w:rsidRPr="008061D2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PRIORI</w:t>
            </w:r>
            <w:r w:rsidRPr="008061D2">
              <w:rPr>
                <w:rFonts w:ascii="TheMixBold-Plain" w:hAnsi="TheMixBold-Plain" w:cs="Garamond-Bold"/>
                <w:b/>
                <w:bCs/>
                <w:color w:val="000000"/>
              </w:rPr>
              <w:t>TERINGER</w:t>
            </w:r>
          </w:p>
        </w:tc>
        <w:tc>
          <w:tcPr>
            <w:tcW w:w="1952" w:type="dxa"/>
          </w:tcPr>
          <w:p w14:paraId="3093FAE0" w14:textId="4F41FBEE" w:rsidR="008061D2" w:rsidRPr="004D6781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8061D2">
              <w:rPr>
                <w:rFonts w:ascii="Garamond-Light" w:hAnsi="Garamond-Light" w:cs="Garamond-Light"/>
                <w:color w:val="000000"/>
                <w:spacing w:val="-4"/>
              </w:rPr>
              <w:t>Gruppen prioriterer altid mellem vigtige og mindre vigtige opgaver undervejs.</w:t>
            </w:r>
          </w:p>
        </w:tc>
        <w:tc>
          <w:tcPr>
            <w:tcW w:w="1985" w:type="dxa"/>
          </w:tcPr>
          <w:p w14:paraId="296077AF" w14:textId="4FC86040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4D6781">
              <w:rPr>
                <w:rFonts w:ascii="Garamond-Light" w:hAnsi="Garamond-Light" w:cs="Garamond-Light"/>
                <w:color w:val="000000"/>
              </w:rPr>
              <w:t>Gruppen prioriterer ofte mellem vigtige og mindre vigtige opgaver undervejs.</w:t>
            </w:r>
          </w:p>
        </w:tc>
        <w:tc>
          <w:tcPr>
            <w:tcW w:w="1827" w:type="dxa"/>
          </w:tcPr>
          <w:p w14:paraId="5DC50565" w14:textId="3D2BE934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4D6781">
              <w:rPr>
                <w:rFonts w:ascii="Garamond-Light" w:hAnsi="Garamond-Light" w:cs="Garamond-Light"/>
                <w:color w:val="000000"/>
              </w:rPr>
              <w:t>Gruppen prioriterer sjældent mellem vigtige og mindre vigtige opgaver undervejs.</w:t>
            </w:r>
          </w:p>
        </w:tc>
        <w:tc>
          <w:tcPr>
            <w:tcW w:w="1930" w:type="dxa"/>
          </w:tcPr>
          <w:p w14:paraId="6E6B5AF6" w14:textId="567D1F1E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4D6781">
              <w:rPr>
                <w:rFonts w:ascii="Garamond-Light" w:hAnsi="Garamond-Light" w:cs="Garamond-Light"/>
                <w:color w:val="000000"/>
              </w:rPr>
              <w:t>Gruppen prioriterer aldrig mellem vigtige og mindre vigtige opgaver undervejs.</w:t>
            </w:r>
          </w:p>
        </w:tc>
      </w:tr>
      <w:tr w:rsidR="004D6781" w14:paraId="18090382" w14:textId="77777777" w:rsidTr="004D6781">
        <w:tc>
          <w:tcPr>
            <w:tcW w:w="1947" w:type="dxa"/>
          </w:tcPr>
          <w:p w14:paraId="7B9BD370" w14:textId="5BECC73A" w:rsidR="008061D2" w:rsidRPr="008061D2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TIDS</w:t>
            </w:r>
            <w:r w:rsidRPr="008061D2">
              <w:rPr>
                <w:rFonts w:ascii="TheMixBold-Plain" w:hAnsi="TheMixBold-Plain" w:cs="Garamond-Bold"/>
                <w:b/>
                <w:bCs/>
                <w:color w:val="000000"/>
              </w:rPr>
              <w:t>FRISTER</w:t>
            </w:r>
          </w:p>
        </w:tc>
        <w:tc>
          <w:tcPr>
            <w:tcW w:w="1952" w:type="dxa"/>
          </w:tcPr>
          <w:p w14:paraId="240B61BB" w14:textId="10F42558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4D6781">
              <w:rPr>
                <w:rFonts w:ascii="Garamond-Light" w:hAnsi="Garamond-Light" w:cs="Garamond-Light"/>
                <w:color w:val="000000"/>
              </w:rPr>
              <w:t>Alle tidsfrister overholdes med god margin.</w:t>
            </w:r>
          </w:p>
        </w:tc>
        <w:tc>
          <w:tcPr>
            <w:tcW w:w="1985" w:type="dxa"/>
          </w:tcPr>
          <w:p w14:paraId="63B10817" w14:textId="305EA98D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4D6781">
              <w:rPr>
                <w:rFonts w:ascii="Garamond-Light" w:hAnsi="Garamond-Light" w:cs="Garamond-Light"/>
                <w:color w:val="000000"/>
              </w:rPr>
              <w:t>Alle tidsfrister overholdes.</w:t>
            </w:r>
          </w:p>
        </w:tc>
        <w:tc>
          <w:tcPr>
            <w:tcW w:w="1827" w:type="dxa"/>
          </w:tcPr>
          <w:p w14:paraId="19904D4C" w14:textId="4506AB36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4D6781">
              <w:rPr>
                <w:rFonts w:ascii="Garamond-Light" w:hAnsi="Garamond-Light" w:cs="Garamond-Light"/>
                <w:color w:val="000000"/>
                <w:spacing w:val="-4"/>
              </w:rPr>
              <w:t>Nogle tidsfrister overholdes.</w:t>
            </w:r>
          </w:p>
        </w:tc>
        <w:tc>
          <w:tcPr>
            <w:tcW w:w="1930" w:type="dxa"/>
          </w:tcPr>
          <w:p w14:paraId="43AD0B23" w14:textId="483DB9C7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4D6781">
              <w:rPr>
                <w:rFonts w:ascii="Garamond-Light" w:hAnsi="Garamond-Light" w:cs="Garamond-Light"/>
                <w:color w:val="000000"/>
              </w:rPr>
              <w:t>Ingen tidsfrister overholdes.</w:t>
            </w:r>
          </w:p>
        </w:tc>
      </w:tr>
      <w:tr w:rsidR="004D6781" w14:paraId="30FEE809" w14:textId="77777777" w:rsidTr="004D6781">
        <w:tc>
          <w:tcPr>
            <w:tcW w:w="1947" w:type="dxa"/>
          </w:tcPr>
          <w:p w14:paraId="2CD84481" w14:textId="1E14E67C" w:rsidR="008061D2" w:rsidRPr="008061D2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 w:rsidRPr="008061D2">
              <w:rPr>
                <w:rFonts w:ascii="TheMixBold-Plain" w:hAnsi="TheMixBold-Plain" w:cs="Garamond-Bold"/>
                <w:b/>
                <w:bCs/>
                <w:color w:val="000000"/>
              </w:rPr>
              <w:lastRenderedPageBreak/>
              <w:t>MÅLOPFYLDELSE</w:t>
            </w:r>
          </w:p>
        </w:tc>
        <w:tc>
          <w:tcPr>
            <w:tcW w:w="1952" w:type="dxa"/>
          </w:tcPr>
          <w:p w14:paraId="7FC8DE21" w14:textId="290C0034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4D6781">
              <w:rPr>
                <w:rFonts w:ascii="Garamond-Light" w:hAnsi="Garamond-Light" w:cs="Garamond-Light"/>
                <w:color w:val="000000"/>
              </w:rPr>
              <w:t>Alle mål nås, og gruppen leverer fremragende resultater.</w:t>
            </w:r>
          </w:p>
        </w:tc>
        <w:tc>
          <w:tcPr>
            <w:tcW w:w="1985" w:type="dxa"/>
          </w:tcPr>
          <w:p w14:paraId="1413FDA8" w14:textId="524C7490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4D6781">
              <w:rPr>
                <w:rFonts w:ascii="Garamond-Light" w:hAnsi="Garamond-Light" w:cs="Garamond-Light"/>
                <w:color w:val="000000"/>
              </w:rPr>
              <w:t>Alle mål nås.</w:t>
            </w:r>
          </w:p>
        </w:tc>
        <w:tc>
          <w:tcPr>
            <w:tcW w:w="1827" w:type="dxa"/>
          </w:tcPr>
          <w:p w14:paraId="317392BC" w14:textId="70F0AFFF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4D6781">
              <w:rPr>
                <w:rFonts w:ascii="Garamond-Light" w:hAnsi="Garamond-Light" w:cs="Garamond-Light"/>
                <w:color w:val="000000"/>
              </w:rPr>
              <w:t>Nogle mål nås.</w:t>
            </w:r>
          </w:p>
        </w:tc>
        <w:tc>
          <w:tcPr>
            <w:tcW w:w="1930" w:type="dxa"/>
          </w:tcPr>
          <w:p w14:paraId="47660C9E" w14:textId="2DE8DFAA" w:rsidR="008061D2" w:rsidRPr="004D6781" w:rsidRDefault="004D6781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4D6781">
              <w:rPr>
                <w:rFonts w:ascii="Garamond-Light" w:hAnsi="Garamond-Light" w:cs="Garamond-Light"/>
                <w:color w:val="000000"/>
              </w:rPr>
              <w:t>Få eller ingen mål nås.</w:t>
            </w:r>
          </w:p>
        </w:tc>
      </w:tr>
    </w:tbl>
    <w:p w14:paraId="2693EB69" w14:textId="77777777" w:rsidR="008061D2" w:rsidRPr="008061D2" w:rsidRDefault="008061D2" w:rsidP="008061D2">
      <w:pPr>
        <w:tabs>
          <w:tab w:val="left" w:pos="567"/>
        </w:tabs>
        <w:ind w:left="349"/>
      </w:pPr>
    </w:p>
    <w:sectPr w:rsidR="008061D2" w:rsidRPr="008061D2" w:rsidSect="00743C40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10D" w14:textId="77777777" w:rsidR="00355A1E" w:rsidRDefault="00355A1E" w:rsidP="007E1DDA">
      <w:r>
        <w:separator/>
      </w:r>
    </w:p>
  </w:endnote>
  <w:endnote w:type="continuationSeparator" w:id="0">
    <w:p w14:paraId="1C7E96C1" w14:textId="77777777" w:rsidR="00355A1E" w:rsidRDefault="00355A1E" w:rsidP="007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-Light">
    <w:charset w:val="00"/>
    <w:family w:val="auto"/>
    <w:pitch w:val="variable"/>
    <w:sig w:usb0="00000003" w:usb1="00000000" w:usb2="00000000" w:usb3="00000000" w:csb0="00000001" w:csb1="00000000"/>
  </w:font>
  <w:font w:name="TheMix-Plain">
    <w:charset w:val="00"/>
    <w:family w:val="auto"/>
    <w:pitch w:val="variable"/>
    <w:sig w:usb0="00000003" w:usb1="00000000" w:usb2="00000000" w:usb3="00000000" w:csb0="00000001" w:csb1="00000000"/>
  </w:font>
  <w:font w:name="TheMixBold-Plain">
    <w:charset w:val="00"/>
    <w:family w:val="auto"/>
    <w:pitch w:val="variable"/>
    <w:sig w:usb0="00000003" w:usb1="00000000" w:usb2="00000000" w:usb3="00000000" w:csb0="00000001" w:csb1="00000000"/>
  </w:font>
  <w:font w:name="Garamond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8F5B" w14:textId="77777777" w:rsidR="007E1DDA" w:rsidRDefault="007E1DDA">
    <w:pPr>
      <w:pStyle w:val="Sidefod"/>
    </w:pPr>
    <w:r w:rsidRPr="007E1DDA">
      <w:rPr>
        <w:noProof/>
        <w:lang w:eastAsia="da-DK"/>
      </w:rPr>
      <w:drawing>
        <wp:inline distT="0" distB="0" distL="0" distR="0" wp14:anchorId="1D89E079" wp14:editId="4D7556ED">
          <wp:extent cx="6116320" cy="4483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C3743" w14:textId="77777777" w:rsidR="00355A1E" w:rsidRDefault="00355A1E" w:rsidP="007E1DDA">
      <w:r>
        <w:separator/>
      </w:r>
    </w:p>
  </w:footnote>
  <w:footnote w:type="continuationSeparator" w:id="0">
    <w:p w14:paraId="2B2EA2D4" w14:textId="77777777" w:rsidR="00355A1E" w:rsidRDefault="00355A1E" w:rsidP="007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24F3" w14:textId="22AD76A7" w:rsidR="00CB6266" w:rsidRDefault="00CB6266" w:rsidP="008061D2">
    <w:pPr>
      <w:pStyle w:val="Brdtekst"/>
      <w:jc w:val="left"/>
      <w:rPr>
        <w:rFonts w:ascii="Garamond-Bold" w:hAnsi="Garamond-Bold" w:cs="Garamond-Bold"/>
        <w:b/>
        <w:bCs/>
      </w:rPr>
    </w:pPr>
    <w:r w:rsidRPr="00CB6266">
      <w:rPr>
        <w:rFonts w:ascii="Garamond-Bold" w:hAnsi="Garamond-Bold" w:cs="Garamond-Bold"/>
        <w:b/>
        <w:bCs/>
        <w:noProof/>
        <w:lang w:eastAsia="da-DK"/>
      </w:rPr>
      <w:drawing>
        <wp:inline distT="0" distB="0" distL="0" distR="0" wp14:anchorId="701279DB" wp14:editId="0FD9C544">
          <wp:extent cx="342900" cy="342900"/>
          <wp:effectExtent l="0" t="0" r="12700" b="1270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-Bold" w:hAnsi="Garamond-Bold" w:cs="Garamond-Bold"/>
        <w:b/>
        <w:bCs/>
      </w:rPr>
      <w:t xml:space="preserve"> </w:t>
    </w:r>
    <w:proofErr w:type="spellStart"/>
    <w:r w:rsidR="008061D2">
      <w:rPr>
        <w:rFonts w:ascii="Garamond-Bold" w:hAnsi="Garamond-Bold" w:cs="Garamond-Bold"/>
        <w:b/>
        <w:bCs/>
        <w:sz w:val="40"/>
        <w:szCs w:val="40"/>
      </w:rPr>
      <w:t>Rubric</w:t>
    </w:r>
    <w:proofErr w:type="spellEnd"/>
    <w:r w:rsidR="008061D2">
      <w:rPr>
        <w:rFonts w:ascii="Garamond-Bold" w:hAnsi="Garamond-Bold" w:cs="Garamond-Bold"/>
        <w:b/>
        <w:bCs/>
        <w:sz w:val="40"/>
        <w:szCs w:val="40"/>
      </w:rPr>
      <w:t xml:space="preserve"> til gruppesamarbejde og gruppeledelsesfærdigheder</w:t>
    </w:r>
  </w:p>
  <w:p w14:paraId="37F65A5B" w14:textId="77777777" w:rsidR="00CB6266" w:rsidRDefault="00CB626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571F5"/>
    <w:multiLevelType w:val="hybridMultilevel"/>
    <w:tmpl w:val="15D28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A"/>
    <w:rsid w:val="001C5714"/>
    <w:rsid w:val="00355A1E"/>
    <w:rsid w:val="004D6781"/>
    <w:rsid w:val="00743C40"/>
    <w:rsid w:val="007E1DDA"/>
    <w:rsid w:val="008061D2"/>
    <w:rsid w:val="008B0740"/>
    <w:rsid w:val="00B36B26"/>
    <w:rsid w:val="00B93988"/>
    <w:rsid w:val="00C157DF"/>
    <w:rsid w:val="00C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5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1DDA"/>
  </w:style>
  <w:style w:type="paragraph" w:styleId="Sidefod">
    <w:name w:val="footer"/>
    <w:basedOn w:val="Normal"/>
    <w:link w:val="Sidefo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1DDA"/>
  </w:style>
  <w:style w:type="paragraph" w:styleId="Brdtekst">
    <w:name w:val="Body Text"/>
    <w:basedOn w:val="Normal"/>
    <w:link w:val="BrdtekstTegn"/>
    <w:uiPriority w:val="99"/>
    <w:rsid w:val="00CB6266"/>
    <w:pPr>
      <w:widowControl w:val="0"/>
      <w:tabs>
        <w:tab w:val="left" w:pos="567"/>
      </w:tabs>
      <w:autoSpaceDE w:val="0"/>
      <w:autoSpaceDN w:val="0"/>
      <w:adjustRightInd w:val="0"/>
      <w:spacing w:line="283" w:lineRule="atLeast"/>
      <w:jc w:val="both"/>
      <w:textAlignment w:val="center"/>
    </w:pPr>
    <w:rPr>
      <w:rFonts w:ascii="Garamond-Light" w:hAnsi="Garamond-Light" w:cs="Garamond-Light"/>
      <w:color w:val="000000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CB6266"/>
    <w:rPr>
      <w:rFonts w:ascii="Garamond-Light" w:hAnsi="Garamond-Light" w:cs="Garamond-Light"/>
      <w:color w:val="000000"/>
      <w:sz w:val="20"/>
      <w:szCs w:val="20"/>
    </w:rPr>
  </w:style>
  <w:style w:type="table" w:styleId="Tabel-Gitter">
    <w:name w:val="Table Grid"/>
    <w:basedOn w:val="Tabel-Normal"/>
    <w:uiPriority w:val="39"/>
    <w:rsid w:val="00CB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ITS">
    <w:name w:val="BULLITS"/>
    <w:basedOn w:val="Brdtekst"/>
    <w:uiPriority w:val="99"/>
    <w:rsid w:val="00CB6266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1C57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heMix-Plain" w:hAnsi="TheMix-Plain"/>
      <w:color w:val="000000"/>
    </w:rPr>
  </w:style>
  <w:style w:type="paragraph" w:styleId="Listeafsnit">
    <w:name w:val="List Paragraph"/>
    <w:basedOn w:val="Normal"/>
    <w:uiPriority w:val="34"/>
    <w:qFormat/>
    <w:rsid w:val="0080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Elisa Nadire Caeli</cp:lastModifiedBy>
  <cp:revision>4</cp:revision>
  <dcterms:created xsi:type="dcterms:W3CDTF">2017-02-03T12:01:00Z</dcterms:created>
  <dcterms:modified xsi:type="dcterms:W3CDTF">2017-02-15T06:49:00Z</dcterms:modified>
</cp:coreProperties>
</file>